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13CA" w14:textId="77777777" w:rsidR="00674751" w:rsidRDefault="00674751" w:rsidP="00006A81">
      <w:r w:rsidRPr="00674751">
        <w:rPr>
          <w:rFonts w:ascii="Calibri" w:hAnsi="Calibri"/>
          <w:noProof/>
          <w:lang w:eastAsia="en-AU"/>
        </w:rPr>
        <w:drawing>
          <wp:anchor distT="0" distB="0" distL="114300" distR="114300" simplePos="0" relativeHeight="251659264" behindDoc="0" locked="0" layoutInCell="1" allowOverlap="1" wp14:anchorId="7A72D898" wp14:editId="22EC3A2E">
            <wp:simplePos x="0" y="0"/>
            <wp:positionH relativeFrom="margin">
              <wp:posOffset>4867217</wp:posOffset>
            </wp:positionH>
            <wp:positionV relativeFrom="margin">
              <wp:posOffset>-612140</wp:posOffset>
            </wp:positionV>
            <wp:extent cx="904875" cy="913130"/>
            <wp:effectExtent l="0" t="0" r="952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04875" cy="913130"/>
                    </a:xfrm>
                    <a:prstGeom prst="rect">
                      <a:avLst/>
                    </a:prstGeom>
                    <a:solidFill>
                      <a:srgbClr val="002060"/>
                    </a:solid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0288" behindDoc="0" locked="0" layoutInCell="1" allowOverlap="1" wp14:anchorId="5B80AD08" wp14:editId="727B0031">
            <wp:simplePos x="0" y="0"/>
            <wp:positionH relativeFrom="margin">
              <wp:posOffset>40294</wp:posOffset>
            </wp:positionH>
            <wp:positionV relativeFrom="margin">
              <wp:posOffset>-560647</wp:posOffset>
            </wp:positionV>
            <wp:extent cx="3600450" cy="628650"/>
            <wp:effectExtent l="0" t="0" r="0" b="0"/>
            <wp:wrapSquare wrapText="bothSides"/>
            <wp:docPr id="1" name="Picture 1" descr="cid:image002.jpg@01D1E754.B46B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E754.B46B60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628650"/>
                    </a:xfrm>
                    <a:prstGeom prst="rect">
                      <a:avLst/>
                    </a:prstGeom>
                    <a:noFill/>
                    <a:ln>
                      <a:noFill/>
                    </a:ln>
                  </pic:spPr>
                </pic:pic>
              </a:graphicData>
            </a:graphic>
          </wp:anchor>
        </w:drawing>
      </w:r>
    </w:p>
    <w:p w14:paraId="094823E6" w14:textId="77777777" w:rsidR="00674751" w:rsidRDefault="00674751" w:rsidP="00006A81"/>
    <w:p w14:paraId="2F95D72B" w14:textId="77777777" w:rsidR="00674751" w:rsidRDefault="00674751" w:rsidP="00006A81"/>
    <w:tbl>
      <w:tblPr>
        <w:tblW w:w="11340" w:type="dxa"/>
        <w:tblInd w:w="-1154" w:type="dxa"/>
        <w:tblCellMar>
          <w:left w:w="0" w:type="dxa"/>
          <w:right w:w="0" w:type="dxa"/>
        </w:tblCellMar>
        <w:tblLook w:val="04A0" w:firstRow="1" w:lastRow="0" w:firstColumn="1" w:lastColumn="0" w:noHBand="0" w:noVBand="1"/>
      </w:tblPr>
      <w:tblGrid>
        <w:gridCol w:w="1139"/>
        <w:gridCol w:w="9062"/>
        <w:gridCol w:w="1139"/>
      </w:tblGrid>
      <w:tr w:rsidR="00006A81" w14:paraId="1CDD987F" w14:textId="77777777" w:rsidTr="00006A81">
        <w:trPr>
          <w:trHeight w:val="4023"/>
        </w:trPr>
        <w:tc>
          <w:tcPr>
            <w:tcW w:w="1139" w:type="dxa"/>
          </w:tcPr>
          <w:p w14:paraId="226C5155" w14:textId="77777777" w:rsidR="00006A81" w:rsidRDefault="00006A81"/>
        </w:tc>
        <w:tc>
          <w:tcPr>
            <w:tcW w:w="9062" w:type="dxa"/>
          </w:tcPr>
          <w:p w14:paraId="3078F303" w14:textId="2E9FE07E" w:rsidR="00006A81" w:rsidRDefault="00006A81">
            <w:pPr>
              <w:pStyle w:val="IntroText"/>
              <w:spacing w:before="340" w:after="90" w:line="620" w:lineRule="exact"/>
              <w:rPr>
                <w:rStyle w:val="Emailheading1"/>
                <w:sz w:val="56"/>
                <w:szCs w:val="56"/>
              </w:rPr>
            </w:pPr>
            <w:r>
              <w:rPr>
                <w:rStyle w:val="Emailheading1"/>
                <w:sz w:val="56"/>
                <w:szCs w:val="56"/>
              </w:rPr>
              <w:t xml:space="preserve">Shared Outcomes Document </w:t>
            </w:r>
            <w:r w:rsidRPr="009256A3">
              <w:rPr>
                <w:rStyle w:val="Emailheading1"/>
                <w:sz w:val="56"/>
                <w:szCs w:val="56"/>
              </w:rPr>
              <w:t>from the</w:t>
            </w:r>
            <w:r>
              <w:rPr>
                <w:rStyle w:val="Emailheading1"/>
                <w:sz w:val="48"/>
                <w:szCs w:val="48"/>
              </w:rPr>
              <w:t xml:space="preserve"> </w:t>
            </w:r>
            <w:r>
              <w:rPr>
                <w:rStyle w:val="Emailheading1"/>
                <w:sz w:val="56"/>
                <w:szCs w:val="56"/>
              </w:rPr>
              <w:t xml:space="preserve">ATO &amp; Corporate Tax Association (CTA) </w:t>
            </w:r>
            <w:r w:rsidR="004B30BF">
              <w:rPr>
                <w:rStyle w:val="Emailheading1"/>
                <w:sz w:val="56"/>
                <w:szCs w:val="56"/>
              </w:rPr>
              <w:t>W</w:t>
            </w:r>
            <w:r>
              <w:rPr>
                <w:rStyle w:val="Emailheading1"/>
                <w:sz w:val="56"/>
                <w:szCs w:val="56"/>
              </w:rPr>
              <w:t>orkshops</w:t>
            </w:r>
          </w:p>
          <w:p w14:paraId="2B0F785B" w14:textId="77777777" w:rsidR="00006A81" w:rsidRDefault="00006A81">
            <w:pPr>
              <w:pStyle w:val="IntroText"/>
            </w:pPr>
            <w:r>
              <w:t>All Public Groups and International (PG&amp;I) and</w:t>
            </w:r>
            <w:r>
              <w:rPr>
                <w:color w:val="auto"/>
              </w:rPr>
              <w:t xml:space="preserve"> </w:t>
            </w:r>
            <w:r>
              <w:t>Indirect Tax Public Groups Engagement (PGE) staff</w:t>
            </w:r>
          </w:p>
          <w:p w14:paraId="0B8912BA" w14:textId="77777777" w:rsidR="00006A81" w:rsidRDefault="00006A81" w:rsidP="004B30BF">
            <w:pPr>
              <w:spacing w:before="0" w:line="240" w:lineRule="auto"/>
              <w:jc w:val="both"/>
            </w:pPr>
            <w:r>
              <w:t xml:space="preserve">Thank you to all CTA members and ATO staff who participated in our jointly sponsored Justified Trust and Key Taxpayer Engagement workshops throughout 2017. </w:t>
            </w:r>
          </w:p>
          <w:p w14:paraId="24A030FB" w14:textId="77777777" w:rsidR="00006A81" w:rsidRDefault="00006A81" w:rsidP="004B30BF">
            <w:pPr>
              <w:spacing w:before="0" w:line="240" w:lineRule="auto"/>
              <w:jc w:val="both"/>
            </w:pPr>
          </w:p>
          <w:p w14:paraId="3083C4A2" w14:textId="77777777" w:rsidR="00006A81" w:rsidRDefault="00006A81" w:rsidP="004B30BF">
            <w:pPr>
              <w:spacing w:before="0" w:line="240" w:lineRule="auto"/>
              <w:jc w:val="both"/>
            </w:pPr>
            <w:r>
              <w:t xml:space="preserve">Together we hosted seven workshops, with over 172 CTA members representing more than 100 corporates and about 300 ATO staff in attendance. We also met with key advisors in early 2018 to discuss the impacts of Justified Trust and Key Taxpayer Engagement in the context of the workshop material. </w:t>
            </w:r>
          </w:p>
          <w:p w14:paraId="122E82C6" w14:textId="6BD92E9B" w:rsidR="0074341C" w:rsidRDefault="00006A81" w:rsidP="004B30BF">
            <w:pPr>
              <w:jc w:val="both"/>
              <w:rPr>
                <w:rFonts w:ascii="Calibri" w:hAnsi="Calibri" w:cs="Times New Roman"/>
                <w:color w:val="auto"/>
              </w:rPr>
            </w:pPr>
            <w:r>
              <w:t xml:space="preserve">An outcomes document addressing questions raised during the workshops has been progressing since early 2018. We have incorporated the practical feedback received into the final document that has been jointly endorsed by the ATO and CTA. </w:t>
            </w:r>
            <w:r w:rsidR="0074341C">
              <w:t xml:space="preserve">The outcomes document can be </w:t>
            </w:r>
            <w:r w:rsidR="0074341C" w:rsidRPr="0074341C">
              <w:t>found</w:t>
            </w:r>
            <w:bookmarkStart w:id="0" w:name="_top"/>
            <w:bookmarkEnd w:id="0"/>
            <w:r w:rsidR="006F0E40">
              <w:t xml:space="preserve"> </w:t>
            </w:r>
            <w:bookmarkStart w:id="1" w:name="_GoBack"/>
            <w:r w:rsidR="00D8414D">
              <w:fldChar w:fldCharType="begin"/>
            </w:r>
            <w:r w:rsidR="00D8414D">
              <w:instrText xml:space="preserve"> HYPERLINK "http://corptax.com.au/wp-cont</w:instrText>
            </w:r>
            <w:r w:rsidR="00D8414D">
              <w:instrText xml:space="preserve">ent/uploads/2018/04/CTA-ATO-Workshop-Document-24-April-2018.pdf%20" </w:instrText>
            </w:r>
            <w:r w:rsidR="00D8414D">
              <w:fldChar w:fldCharType="separate"/>
            </w:r>
            <w:r w:rsidR="004B30BF" w:rsidRPr="004B30BF">
              <w:rPr>
                <w:rStyle w:val="Hyperlink"/>
                <w:rFonts w:ascii="Arial" w:hAnsi="Arial" w:cs="Arial"/>
                <w:color w:val="431CD4"/>
              </w:rPr>
              <w:t>here</w:t>
            </w:r>
            <w:r w:rsidR="00D8414D">
              <w:rPr>
                <w:rStyle w:val="Hyperlink"/>
                <w:rFonts w:ascii="Arial" w:hAnsi="Arial" w:cs="Arial"/>
                <w:color w:val="431CD4"/>
              </w:rPr>
              <w:fldChar w:fldCharType="end"/>
            </w:r>
            <w:r w:rsidR="004B30BF">
              <w:rPr>
                <w:color w:val="431CD4"/>
              </w:rPr>
              <w:t>.</w:t>
            </w:r>
            <w:bookmarkEnd w:id="1"/>
          </w:p>
          <w:p w14:paraId="1D5BA1A6" w14:textId="77777777" w:rsidR="00006A81" w:rsidRDefault="00006A81" w:rsidP="004B30BF">
            <w:pPr>
              <w:spacing w:before="0" w:line="240" w:lineRule="auto"/>
              <w:jc w:val="both"/>
            </w:pPr>
          </w:p>
          <w:p w14:paraId="5F552E3A" w14:textId="77777777" w:rsidR="00006A81" w:rsidRDefault="00006A81" w:rsidP="004B30BF">
            <w:pPr>
              <w:spacing w:before="0" w:line="240" w:lineRule="auto"/>
              <w:jc w:val="both"/>
            </w:pPr>
            <w:r>
              <w:t>We are proud to have jointly developed a practical document that can be shared by ATO staff, CTA members and other clients and we look forward to working together in 2018.</w:t>
            </w:r>
          </w:p>
          <w:p w14:paraId="61DB4780" w14:textId="77777777" w:rsidR="00006A81" w:rsidRDefault="00006A81" w:rsidP="004B30BF">
            <w:pPr>
              <w:spacing w:before="0" w:line="240" w:lineRule="auto"/>
              <w:jc w:val="both"/>
            </w:pPr>
          </w:p>
          <w:p w14:paraId="3452F0F0" w14:textId="77777777" w:rsidR="00006A81" w:rsidRDefault="00006A81" w:rsidP="004B30BF">
            <w:pPr>
              <w:spacing w:before="0" w:line="240" w:lineRule="auto"/>
              <w:jc w:val="both"/>
            </w:pPr>
            <w:r>
              <w:t>Warmest regards,</w:t>
            </w:r>
          </w:p>
          <w:p w14:paraId="6CF1EF31" w14:textId="77777777" w:rsidR="00006A81" w:rsidRDefault="00006A81" w:rsidP="004B30BF">
            <w:pPr>
              <w:spacing w:before="0" w:line="240" w:lineRule="auto"/>
              <w:jc w:val="both"/>
            </w:pPr>
          </w:p>
          <w:p w14:paraId="187219FF" w14:textId="77777777" w:rsidR="0074341C" w:rsidRDefault="0074341C" w:rsidP="004B30BF">
            <w:pPr>
              <w:spacing w:before="0" w:line="240" w:lineRule="auto"/>
              <w:jc w:val="both"/>
            </w:pPr>
          </w:p>
          <w:p w14:paraId="6C5C1464" w14:textId="77777777" w:rsidR="0074341C" w:rsidRDefault="0074341C" w:rsidP="004B30BF">
            <w:pPr>
              <w:spacing w:before="0" w:line="240" w:lineRule="auto"/>
              <w:jc w:val="both"/>
            </w:pPr>
          </w:p>
          <w:p w14:paraId="2387287B" w14:textId="77777777" w:rsidR="00006A81" w:rsidRDefault="00006A81" w:rsidP="004B30BF">
            <w:pPr>
              <w:spacing w:before="0" w:line="240" w:lineRule="auto"/>
              <w:jc w:val="both"/>
            </w:pPr>
            <w:r>
              <w:t xml:space="preserve">Michelle de Niese, Paul Suppree, Jennifer Moltisanti, Jeff Stevenson, Judy Morris, Belinda Darling, Michael Morton, George Montanez, Katie Welsh and Raj </w:t>
            </w:r>
            <w:proofErr w:type="spellStart"/>
            <w:r>
              <w:t>Srikhanta</w:t>
            </w:r>
            <w:proofErr w:type="spellEnd"/>
            <w:r>
              <w:t>.</w:t>
            </w:r>
          </w:p>
        </w:tc>
        <w:tc>
          <w:tcPr>
            <w:tcW w:w="1139" w:type="dxa"/>
          </w:tcPr>
          <w:p w14:paraId="1328BCBF" w14:textId="77777777" w:rsidR="00006A81" w:rsidRDefault="00006A81"/>
        </w:tc>
      </w:tr>
    </w:tbl>
    <w:p w14:paraId="7C3000F2" w14:textId="77777777" w:rsidR="00006A81" w:rsidRDefault="00006A81" w:rsidP="00006A81"/>
    <w:p w14:paraId="58A148B0" w14:textId="77777777" w:rsidR="00674751" w:rsidRDefault="00674751"/>
    <w:p w14:paraId="3E6E5CAF" w14:textId="77777777" w:rsidR="00674751" w:rsidRPr="00674751" w:rsidRDefault="00674751" w:rsidP="00674751"/>
    <w:p w14:paraId="2AE669C3" w14:textId="77777777" w:rsidR="00674751" w:rsidRPr="00674751" w:rsidRDefault="00674751" w:rsidP="00674751"/>
    <w:p w14:paraId="64741C8E" w14:textId="77777777" w:rsidR="00674751" w:rsidRPr="00674751" w:rsidRDefault="00674751" w:rsidP="00674751"/>
    <w:p w14:paraId="55784EB3" w14:textId="77777777" w:rsidR="00674751" w:rsidRDefault="00674751" w:rsidP="00674751"/>
    <w:p w14:paraId="036FFE13" w14:textId="77777777" w:rsidR="0012247B" w:rsidRPr="00674751" w:rsidRDefault="0012247B" w:rsidP="00674751">
      <w:pPr>
        <w:jc w:val="center"/>
      </w:pPr>
    </w:p>
    <w:sectPr w:rsidR="0012247B" w:rsidRPr="0067475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E70D" w14:textId="77777777" w:rsidR="00674751" w:rsidRDefault="00674751" w:rsidP="00674751">
      <w:pPr>
        <w:spacing w:before="0" w:line="240" w:lineRule="auto"/>
      </w:pPr>
      <w:r>
        <w:separator/>
      </w:r>
    </w:p>
  </w:endnote>
  <w:endnote w:type="continuationSeparator" w:id="0">
    <w:p w14:paraId="4D9C56FC" w14:textId="77777777" w:rsidR="00674751" w:rsidRDefault="00674751" w:rsidP="006747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35467" w14:textId="77777777" w:rsidR="00674751" w:rsidRDefault="00674751" w:rsidP="00674751">
      <w:pPr>
        <w:spacing w:before="0" w:line="240" w:lineRule="auto"/>
      </w:pPr>
      <w:r>
        <w:separator/>
      </w:r>
    </w:p>
  </w:footnote>
  <w:footnote w:type="continuationSeparator" w:id="0">
    <w:p w14:paraId="72BB67DA" w14:textId="77777777" w:rsidR="00674751" w:rsidRDefault="00674751" w:rsidP="0067475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FA94" w14:textId="77777777" w:rsidR="00674751" w:rsidRDefault="00674751">
    <w:pPr>
      <w:pStyle w:val="Header"/>
    </w:pPr>
  </w:p>
  <w:p w14:paraId="6D8EA6E1" w14:textId="77777777" w:rsidR="00674751" w:rsidRDefault="00674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81"/>
    <w:rsid w:val="00006A81"/>
    <w:rsid w:val="0012247B"/>
    <w:rsid w:val="004843E7"/>
    <w:rsid w:val="004B30BF"/>
    <w:rsid w:val="005B75B5"/>
    <w:rsid w:val="00674751"/>
    <w:rsid w:val="006F0E40"/>
    <w:rsid w:val="0074341C"/>
    <w:rsid w:val="009256A3"/>
    <w:rsid w:val="00D84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4D6BA"/>
  <w15:chartTrackingRefBased/>
  <w15:docId w15:val="{6C2F9E9E-3326-4F90-AD5E-CC7D0819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A81"/>
    <w:pPr>
      <w:spacing w:before="140" w:after="0" w:line="280" w:lineRule="atLeast"/>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uiPriority w:val="9"/>
    <w:rsid w:val="00006A81"/>
    <w:pPr>
      <w:keepNext/>
      <w:spacing w:before="0" w:after="480" w:line="460" w:lineRule="exact"/>
      <w:jc w:val="center"/>
    </w:pPr>
    <w:rPr>
      <w:rFonts w:ascii="Calibri" w:hAnsi="Calibri" w:cs="Calibri"/>
      <w:color w:val="8A8A89"/>
      <w:sz w:val="42"/>
      <w:szCs w:val="42"/>
    </w:rPr>
  </w:style>
  <w:style w:type="paragraph" w:customStyle="1" w:styleId="Normalnospace">
    <w:name w:val="Normal (no space)"/>
    <w:basedOn w:val="Normal"/>
    <w:rsid w:val="00006A81"/>
    <w:pPr>
      <w:spacing w:before="0"/>
    </w:pPr>
  </w:style>
  <w:style w:type="character" w:customStyle="1" w:styleId="Emailheading1">
    <w:name w:val="Email heading 1"/>
    <w:basedOn w:val="DefaultParagraphFont"/>
    <w:uiPriority w:val="1"/>
    <w:rsid w:val="00006A81"/>
    <w:rPr>
      <w:rFonts w:ascii="Calibri" w:hAnsi="Calibri" w:cs="Calibri" w:hint="default"/>
      <w:b w:val="0"/>
      <w:bCs w:val="0"/>
      <w:i w:val="0"/>
      <w:iCs w:val="0"/>
      <w:caps w:val="0"/>
      <w:smallCaps w:val="0"/>
      <w:strike w:val="0"/>
      <w:dstrike w:val="0"/>
      <w:color w:val="2B3054"/>
      <w:spacing w:val="0"/>
      <w:position w:val="0"/>
      <w:u w:val="none"/>
      <w:effect w:val="none"/>
      <w:vertAlign w:val="baseline"/>
    </w:rPr>
  </w:style>
  <w:style w:type="character" w:styleId="Hyperlink">
    <w:name w:val="Hyperlink"/>
    <w:basedOn w:val="DefaultParagraphFont"/>
    <w:uiPriority w:val="99"/>
    <w:unhideWhenUsed/>
    <w:rsid w:val="0074341C"/>
    <w:rPr>
      <w:rFonts w:ascii="Times New Roman" w:hAnsi="Times New Roman" w:cs="Times New Roman" w:hint="default"/>
      <w:color w:val="000000"/>
      <w:u w:val="single"/>
    </w:rPr>
  </w:style>
  <w:style w:type="character" w:styleId="UnresolvedMention">
    <w:name w:val="Unresolved Mention"/>
    <w:basedOn w:val="DefaultParagraphFont"/>
    <w:uiPriority w:val="99"/>
    <w:semiHidden/>
    <w:unhideWhenUsed/>
    <w:rsid w:val="00674751"/>
    <w:rPr>
      <w:color w:val="808080"/>
      <w:shd w:val="clear" w:color="auto" w:fill="E6E6E6"/>
    </w:rPr>
  </w:style>
  <w:style w:type="paragraph" w:styleId="Header">
    <w:name w:val="header"/>
    <w:basedOn w:val="Normal"/>
    <w:link w:val="HeaderChar"/>
    <w:uiPriority w:val="99"/>
    <w:unhideWhenUsed/>
    <w:rsid w:val="0067475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74751"/>
    <w:rPr>
      <w:rFonts w:ascii="Arial" w:hAnsi="Arial" w:cs="Arial"/>
      <w:color w:val="000000"/>
    </w:rPr>
  </w:style>
  <w:style w:type="paragraph" w:styleId="Footer">
    <w:name w:val="footer"/>
    <w:basedOn w:val="Normal"/>
    <w:link w:val="FooterChar"/>
    <w:uiPriority w:val="99"/>
    <w:unhideWhenUsed/>
    <w:rsid w:val="0067475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74751"/>
    <w:rPr>
      <w:rFonts w:ascii="Arial" w:hAnsi="Arial" w:cs="Arial"/>
      <w:color w:val="000000"/>
    </w:rPr>
  </w:style>
  <w:style w:type="character" w:styleId="FollowedHyperlink">
    <w:name w:val="FollowedHyperlink"/>
    <w:basedOn w:val="DefaultParagraphFont"/>
    <w:uiPriority w:val="99"/>
    <w:semiHidden/>
    <w:unhideWhenUsed/>
    <w:rsid w:val="004B30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13662">
      <w:bodyDiv w:val="1"/>
      <w:marLeft w:val="0"/>
      <w:marRight w:val="0"/>
      <w:marTop w:val="0"/>
      <w:marBottom w:val="0"/>
      <w:divBdr>
        <w:top w:val="none" w:sz="0" w:space="0" w:color="auto"/>
        <w:left w:val="none" w:sz="0" w:space="0" w:color="auto"/>
        <w:bottom w:val="none" w:sz="0" w:space="0" w:color="auto"/>
        <w:right w:val="none" w:sz="0" w:space="0" w:color="auto"/>
      </w:divBdr>
    </w:div>
    <w:div w:id="17452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3D679.8B8E44E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Spasojevic, Stan</dc:creator>
  <cp:keywords/>
  <dc:description/>
  <cp:lastModifiedBy>Letty Suero</cp:lastModifiedBy>
  <cp:revision>2</cp:revision>
  <dcterms:created xsi:type="dcterms:W3CDTF">2018-04-27T05:10:00Z</dcterms:created>
  <dcterms:modified xsi:type="dcterms:W3CDTF">2018-04-27T05:10:00Z</dcterms:modified>
</cp:coreProperties>
</file>